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9923" w:hanging="142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9639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Приложение 2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9639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9639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9639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спорта в </w:t>
      </w:r>
      <w:r>
        <w:rPr>
          <w:rFonts w:ascii="Times New Roman" w:hAnsi="Times New Roman" w:cs="Times New Roman"/>
          <w:sz w:val="28"/>
          <w:szCs w:val="28"/>
        </w:rPr>
        <w:t xml:space="preserve">Ленинградском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9639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</w:t>
      </w:r>
      <w:r>
        <w:rPr>
          <w:rFonts w:ascii="Times New Roman" w:hAnsi="Times New Roman" w:cs="Times New Roman"/>
          <w:sz w:val="28"/>
          <w:szCs w:val="28"/>
        </w:rPr>
        <w:t xml:space="preserve">м округе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28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  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228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228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228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28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228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Перечень основных мероприятий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муниципальной программы </w:t>
      </w:r>
      <w:r>
        <w:rPr>
          <w:rFonts w:ascii="Times New Roman" w:hAnsi="Times New Roman" w:eastAsia="Times New Roman" w:cs="Times New Roman"/>
          <w:sz w:val="28"/>
          <w:szCs w:val="24"/>
          <w:lang w:eastAsia="ru-RU"/>
        </w:rPr>
        <w:t xml:space="preserve">«Развитие физической культуры и спорта в </w:t>
      </w:r>
      <w:r>
        <w:rPr>
          <w:rFonts w:ascii="Times New Roman" w:hAnsi="Times New Roman" w:cs="Times New Roman"/>
          <w:sz w:val="28"/>
          <w:szCs w:val="28"/>
        </w:rPr>
        <w:t xml:space="preserve">Ленинградском муниципальном округе</w:t>
      </w:r>
      <w:r>
        <w:rPr>
          <w:rFonts w:ascii="Times New Roman" w:hAnsi="Times New Roman" w:eastAsia="Times New Roman" w:cs="Times New Roman"/>
          <w:sz w:val="28"/>
          <w:szCs w:val="24"/>
          <w:lang w:eastAsia="ru-RU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15196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261"/>
        <w:gridCol w:w="709"/>
        <w:gridCol w:w="1134"/>
        <w:gridCol w:w="1133"/>
        <w:gridCol w:w="1419"/>
        <w:gridCol w:w="170"/>
        <w:gridCol w:w="1079"/>
        <w:gridCol w:w="738"/>
        <w:gridCol w:w="993"/>
        <w:gridCol w:w="1697"/>
        <w:gridCol w:w="2125"/>
      </w:tblGrid>
      <w:tr>
        <w:tblPrEx/>
        <w:trPr>
          <w:trHeight w:val="113"/>
        </w:trPr>
        <w:tc>
          <w:tcPr>
            <w:shd w:val="clear" w:color="auto" w:fill="auto"/>
            <w:tcW w:w="738" w:type="dxa"/>
            <w:vAlign w:val="center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№ 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261" w:type="dxa"/>
            <w:vAlign w:val="center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Наименование мероприятия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Статус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r>
          </w:p>
        </w:tc>
        <w:tc>
          <w:tcPr>
            <w:shd w:val="clear" w:color="auto" w:fill="auto"/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реализации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Объем финансирования,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r>
          </w:p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r>
          </w:p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5"/>
            <w:shd w:val="clear" w:color="auto" w:fill="auto"/>
            <w:tcW w:w="4399" w:type="dxa"/>
            <w:vAlign w:val="center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В разрезе источников финансирования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тыс. руб.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r>
          </w:p>
        </w:tc>
        <w:tc>
          <w:tcPr>
            <w:shd w:val="clear" w:color="auto" w:fill="auto"/>
            <w:tcW w:w="1697" w:type="dxa"/>
            <w:vAlign w:val="center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Непосредственный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r>
          </w:p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результат реализации мероприятия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125" w:type="dxa"/>
            <w:vAlign w:val="center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Участник муницип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льной программы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Merge w:val="continue"/>
            <w:textDirection w:val="lrTb"/>
            <w:noWrap w:val="false"/>
          </w:tcPr>
          <w:p>
            <w:pPr>
              <w:ind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134" w:type="dxa"/>
            <w:vMerge w:val="continue"/>
            <w:textDirection w:val="lrTb"/>
            <w:noWrap w:val="false"/>
          </w:tcPr>
          <w:p>
            <w:pPr>
              <w:ind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133" w:type="dxa"/>
            <w:vMerge w:val="continue"/>
            <w:textDirection w:val="lrTb"/>
            <w:noWrap w:val="false"/>
          </w:tcPr>
          <w:p>
            <w:pPr>
              <w:ind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1589" w:type="dxa"/>
            <w:vAlign w:val="center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местный бюджет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079" w:type="dxa"/>
            <w:vAlign w:val="center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краевой бюджет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38" w:type="dxa"/>
            <w:vAlign w:val="center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федеральный бюджет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ind w:right="-5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внебюджетные источники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Align w:val="center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133" w:type="dxa"/>
            <w:vAlign w:val="center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1589" w:type="dxa"/>
            <w:vAlign w:val="center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079" w:type="dxa"/>
            <w:vAlign w:val="center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38" w:type="dxa"/>
            <w:vAlign w:val="center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697" w:type="dxa"/>
            <w:vAlign w:val="center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125" w:type="dxa"/>
            <w:vAlign w:val="center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3"/>
        </w:trPr>
        <w:tc>
          <w:tcPr>
            <w:gridSpan w:val="12"/>
            <w:shd w:val="clear" w:color="auto" w:fill="auto"/>
            <w:tcW w:w="15196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eastAsia="Courier New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b/>
                <w:sz w:val="24"/>
                <w:szCs w:val="24"/>
              </w:rPr>
              <w:t xml:space="preserve">Основное мероприятие: </w:t>
            </w:r>
            <w:r>
              <w:rPr>
                <w:rFonts w:ascii="Times New Roman" w:hAnsi="Times New Roman" w:eastAsia="Courier New" w:cs="Times New Roman"/>
                <w:b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eastAsia="Courier New" w:cs="Times New Roman"/>
                <w:b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eastAsia="Courier New" w:cs="Times New Roman"/>
                <w:b/>
                <w:sz w:val="24"/>
                <w:szCs w:val="24"/>
              </w:rPr>
              <w:t xml:space="preserve">Развитие инфраструктуры массового спорта</w:t>
            </w:r>
            <w:r>
              <w:rPr>
                <w:rFonts w:ascii="Times New Roman" w:hAnsi="Times New Roman" w:eastAsia="Courier New" w:cs="Times New Roman"/>
                <w:b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eastAsia="Courier New" w:cs="Times New Roman"/>
                <w:b/>
                <w:sz w:val="24"/>
                <w:szCs w:val="24"/>
              </w:rPr>
            </w:r>
          </w:p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3261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 по благоустройству и развитию территории по адресу: ст. Ленинградская, ул. Братская, в том числе: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работа по озеленению территории (300 деревьев), установка ограждения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футбольного поля, формирование беговых дорожек, реконструкция футбольного поля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 территории (300 деревьев)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МАУ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 «Лидер»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ограждения футбольного поля, формирование беговых дорожек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0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монтажу и подключению на пульт центральной охраной системы пожарной сигнализации по объекту расположенном по адресу Краснодарский край, ст. Ленинградская, ул. Братская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Монтаж и подключение на пульт центральной охранной системы пожарной сигнализации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ind w:left="-108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МАУ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 «Лидер»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Borders>
              <w:bottom w:val="single" w:color="auto" w:sz="4" w:space="0"/>
            </w:tcBorders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auto" w:sz="4" w:space="0"/>
            </w:tcBorders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поля для пляжного футбола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волейбола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расположенного по адресу: центральный стадион ст. Ленинградская, ул. Ленина 96 Б.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auto" w:sz="4" w:space="0"/>
            </w:tcBorders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697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2125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культуры 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МАУ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 «Лидер»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3261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 по благоустройству и развитию территории по адресу: ст.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енинградская, ул. Ленина, 96 Б,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Компенсационная высадка деревьев на территории универсального спортивного комплекса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высадка деревьев (70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деревьев)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культуры 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«Лидер»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центрального стадиона станицы Ленинградской, расположенного по адресу: Краснодарский край, МО Ленинградский район, ст. Ленинградская, ул. Ленина, 96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61 600,0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технического состояния сооружения, разработка проектной документации, разработка сметной документации, прохождение государственной экспертизы достоверности сметной документации,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емонт ограждения футбольного поля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ремонту бытовых помещений и трибун центрального стадиона (гидроизоляция, ремонт под трибунных помещений)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ремонт легкоатлетического ядра, ремонт внутренних помещений центрального стадиона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служба единого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72466,6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8696,0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tabs>
                <w:tab w:val="left" w:pos="330" w:leader="none"/>
                <w:tab w:val="center" w:pos="46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63770,6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142756,6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17386,0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125370,6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Выполнение, авторско-строительного контроля, авторского надзора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служба единого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tabs>
                <w:tab w:val="left" w:pos="330" w:leader="none"/>
                <w:tab w:val="center" w:pos="46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600,0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600,0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Style w:val="689"/>
                <w:rFonts w:ascii="Times New Roman" w:hAnsi="Times New Roman" w:cs="Times New Roman"/>
                <w:i w:val="0"/>
                <w:sz w:val="24"/>
                <w:szCs w:val="24"/>
              </w:rPr>
              <w:t xml:space="preserve">Реализация мероприятий, в целях обеспечения условий по содержанию футбольного поля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стадиона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сахарного завода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(газонной травы)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Посев газонной травы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культуры 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спорта администрации муниципального образования Ленинградский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«Лидер»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капитального и текущего ремонта многофункциональной спортивно-игровой площадки центрального стадиона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и текущий ремонт многофункциональной спортивно игровой 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культуры 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спорта и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МАУ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 «Лидер»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62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Calibri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специализированной площадки для выполнения нормативов Всероссийского физк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ультурно-спортивного комплекса «Готов к труду и обороне» </w:t>
            </w:r>
            <w:r>
              <w:rPr>
                <w:rFonts w:ascii="Times New Roman" w:hAnsi="Times New Roman" w:eastAsia="Calibri" w:cs="Times New Roman"/>
                <w:szCs w:val="28"/>
              </w:rPr>
              <w:t xml:space="preserve">по адресу: Краснодарский край, Ленинградский район, ст. Ленинградская, Ленинградский муниципальный округ Краснодарского </w:t>
            </w:r>
            <w:r>
              <w:rPr>
                <w:rFonts w:ascii="Times New Roman" w:hAnsi="Times New Roman" w:eastAsia="Calibri" w:cs="Times New Roman"/>
                <w:szCs w:val="28"/>
              </w:rPr>
              <w:t xml:space="preserve">края, ул. Брат</w:t>
            </w:r>
            <w:r>
              <w:rPr>
                <w:rFonts w:ascii="Times New Roman" w:hAnsi="Times New Roman" w:eastAsia="Calibri" w:cs="Times New Roman"/>
                <w:szCs w:val="28"/>
              </w:rPr>
              <w:t xml:space="preserve">ская 2В</w:t>
            </w:r>
            <w:r>
              <w:rPr>
                <w:rFonts w:ascii="Times New Roman" w:hAnsi="Times New Roman" w:eastAsia="Calibri" w:cs="Times New Roman"/>
                <w:szCs w:val="28"/>
              </w:rPr>
              <w:t xml:space="preserve"> в том числе:</w:t>
            </w:r>
            <w:r>
              <w:rPr>
                <w:rFonts w:ascii="Times New Roman" w:hAnsi="Times New Roman" w:eastAsia="Calibri" w:cs="Times New Roman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условий для организации досуга молодежи, формирования у нее позитивного отношения к здоровому образу жизни;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юношеского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молодежного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ind w:left="-108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лужба единого заказчика,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культуры 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3343,5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401,3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2942,2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3343,5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401,3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2942,2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94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фундамента плиты под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специализированн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площадк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</w:tcBorders>
            <w:tcW w:w="2125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лужба единого заказчика, отдел физической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культуры 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94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1149,0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1149,0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</w:tcBorders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94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</w:tcBorders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94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</w:tcBorders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94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1149,0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1149,0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</w:tcBorders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Работы по монтажу и подключению на пульт центральной охраной системы пожарной сигнализации по объекту расположенном по адресу Краснодарский край, ст. Ленинградская, ул. Садовая, 51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Монтаж и подключение на пульт центральной охранной системы пожарной сигнализации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2125" w:type="dxa"/>
            <w:vMerge w:val="restart"/>
            <w:textDirection w:val="lrTb"/>
            <w:noWrap w:val="false"/>
          </w:tcPr>
          <w:p>
            <w:pPr>
              <w:ind w:left="-108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МАУ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 «Лидер»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Работы по монтажу видеокамер на спортивных объектах МАУ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 Лидер (гребная база, центральный стадион, стадион по ул. Братской)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монтаж видеокамер на спортивных объектах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ind w:left="-108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МАУ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 «Лидер»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 по благоустройству и развитию территории МАУ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 «Аква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тика» по адресу: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Ленинградская ул. Ленина 59А,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69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Работы по установке узла учета тепловой энергии горячего водоснабжения.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установке узла учета тепловой энергии горячего водоснабжения.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ind w:left="-108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культуры 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МАУ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 «Акватика»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новых и реконструкция имеющихся трапов в большой чаше бассейна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пред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значенных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для сбора и отведения воды с поверхности пола в канализационную трубу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ind w:left="-108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МАУ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 «Акватика»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напольного покрытия в раздевалках и душевых плавательного бассейна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напольного покрытия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ind w:left="-108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культуры 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МАУ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 «Акватика»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шкафчиков в раздевалках большой чаши бассейна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шкафчиков (90шт.)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ind w:left="-108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МАУ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 «Акватика»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Замена шкафчиков в раздевалках малой чаши бассейна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шкафчиков (39 шт.)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ind w:left="-108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МАУ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 «Акватика»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автобусов (газель) для спортивных школ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автобусов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textDirection w:val="lrTb"/>
            <w:noWrap w:val="false"/>
          </w:tcPr>
          <w:p>
            <w:pPr>
              <w:ind w:left="-108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74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textDirection w:val="lrTb"/>
            <w:noWrap w:val="false"/>
          </w:tcPr>
          <w:p>
            <w:pPr>
              <w:pStyle w:val="684"/>
              <w:ind w:right="-57"/>
              <w:spacing w:after="0"/>
            </w:pPr>
            <w:r>
              <w:t xml:space="preserve">М</w:t>
            </w:r>
            <w:r>
              <w:t xml:space="preserve">Б</w:t>
            </w:r>
            <w:r>
              <w:t xml:space="preserve">У </w:t>
            </w:r>
            <w:r>
              <w:t xml:space="preserve">ДО </w:t>
            </w:r>
            <w:r>
              <w:t xml:space="preserve">СШ «</w:t>
            </w:r>
            <w:r>
              <w:t xml:space="preserve">Виктория</w:t>
            </w:r>
            <w:r>
              <w:t xml:space="preserve">»</w:t>
            </w:r>
            <w:r/>
          </w:p>
        </w:tc>
      </w:tr>
      <w:tr>
        <w:tblPrEx/>
        <w:trPr>
          <w:trHeight w:val="540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textDirection w:val="lrTb"/>
            <w:noWrap w:val="false"/>
          </w:tcPr>
          <w:p>
            <w:pPr>
              <w:pStyle w:val="684"/>
              <w:ind w:left="-79" w:right="-108"/>
              <w:spacing w:after="0"/>
            </w:pPr>
            <w:r>
              <w:t xml:space="preserve">М</w:t>
            </w:r>
            <w:r>
              <w:t xml:space="preserve">БУ ДО СШ «Юность</w:t>
            </w:r>
            <w:r>
              <w:t xml:space="preserve">»</w:t>
            </w:r>
            <w:r/>
          </w:p>
        </w:tc>
      </w:tr>
      <w:tr>
        <w:tblPrEx/>
        <w:trPr>
          <w:trHeight w:val="428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pStyle w:val="684"/>
              <w:ind w:right="-57"/>
              <w:spacing w:after="0"/>
            </w:pPr>
            <w:r>
              <w:t xml:space="preserve">М</w:t>
            </w:r>
            <w:r>
              <w:t xml:space="preserve">А</w:t>
            </w:r>
            <w:r>
              <w:t xml:space="preserve">У </w:t>
            </w:r>
            <w:r>
              <w:t xml:space="preserve">ДО </w:t>
            </w:r>
            <w:r>
              <w:t xml:space="preserve">СШ </w:t>
            </w:r>
            <w:r>
              <w:t xml:space="preserve">«Лидер</w:t>
            </w:r>
            <w:r>
              <w:t xml:space="preserve">»</w:t>
            </w:r>
            <w:r/>
          </w:p>
        </w:tc>
      </w:tr>
      <w:tr>
        <w:tblPrEx/>
        <w:trPr>
          <w:trHeight w:val="428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pStyle w:val="684"/>
              <w:ind w:right="-57"/>
              <w:spacing w:after="0"/>
            </w:pPr>
            <w:r/>
            <w:r/>
          </w:p>
        </w:tc>
      </w:tr>
      <w:tr>
        <w:tblPrEx/>
        <w:trPr>
          <w:trHeight w:val="266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Borders>
              <w:bottom w:val="single" w:color="auto" w:sz="4" w:space="0"/>
            </w:tcBorders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auto" w:sz="4" w:space="0"/>
            </w:tcBorders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тракторов и навесного оборудования по уходу за футбольными полями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auto" w:sz="4" w:space="0"/>
            </w:tcBorders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697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2125" w:type="dxa"/>
            <w:vMerge w:val="restart"/>
            <w:textDirection w:val="lrTb"/>
            <w:noWrap w:val="false"/>
          </w:tcPr>
          <w:p>
            <w:pPr>
              <w:ind w:left="-108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МАУ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 «Лидер»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риобретени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и монтаж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 для создания модульных спортивных сооружений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Ленинградском муниципальном округе Краснодарского края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 Крыловской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Победы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37463,6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1498,5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965,1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условий для организации досуга молодежи, формирования у нее позитивного отношения к здоровому образу жизни;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юношеского и молодежного спорта.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ind w:left="-108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служба единого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646,3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646,3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38109,9</w:t>
            </w:r>
            <w:r>
              <w:rPr>
                <w:b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2144,8</w:t>
            </w:r>
            <w:r/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35965,1</w:t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left="-108"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restart"/>
            <w:textDirection w:val="lrTb"/>
            <w:noWrap w:val="false"/>
          </w:tcPr>
          <w:p>
            <w:pPr>
              <w:ind w:left="-57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проектной документации (устройств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плиты с учетом инженерно-геологиче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изыскани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земле отводные работы, топографические работы, оплата за государственную экспертизу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4543,2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4543,2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left="-57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left="-57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2027 год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left="-57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left="-57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4543,2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4543,2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left="-108"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restart"/>
            <w:textDirection w:val="lrTb"/>
            <w:noWrap w:val="false"/>
          </w:tcPr>
          <w:p>
            <w:pPr>
              <w:ind w:left="-57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фундамента плиты под спортивное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6170,9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6170,9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left="-57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left="-57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left="-57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41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left="-57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6170,9</w:t>
            </w:r>
            <w:r>
              <w:rPr>
                <w:b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6170,9</w:t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/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1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restart"/>
            <w:textDirection w:val="lrTb"/>
            <w:noWrap w:val="false"/>
          </w:tcPr>
          <w:p>
            <w:pPr>
              <w:ind w:left="-57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многофункциональной спортивно-игровой площадки х. Белый Ленинградский район, ул. Горького, д. 212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9362,4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673,5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8 688,9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условий для организации досуга молодежи, формирования у нее позитивного отношения к здоровому образу жизни;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юношеского и молодежного спорта.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служба единого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left="-57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0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left="-57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0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left="-57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6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left="-57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9362,4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673,5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8 688,9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gridSpan w:val="12"/>
            <w:shd w:val="clear" w:color="auto" w:fill="auto"/>
            <w:tcW w:w="15196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мероприятие: 2. «Организация и обеспечение деятельности спортивных учреждений»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Проведение аккредитации и сертификации муниципальных спортивных сооружений (центральный стадион, УСК, Центр единоборств, гребная база, стадион по ул. Братской, малобюджетный зал ст. Крыловская)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Аккредитация 1 спортивного сооружения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ind w:left="-108" w:right="-5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культуры 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МАУ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СШ «Лидер», МБУ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ДО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СШ «Юность»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709" w:type="dxa"/>
            <w:textDirection w:val="lrTb"/>
            <w:noWrap w:val="false"/>
          </w:tcPr>
          <w:p>
            <w:pPr>
              <w:ind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709" w:type="dxa"/>
            <w:textDirection w:val="lrTb"/>
            <w:noWrap w:val="false"/>
          </w:tcPr>
          <w:p>
            <w:pPr>
              <w:ind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1134" w:type="dxa"/>
            <w:textDirection w:val="lrTb"/>
            <w:noWrap w:val="false"/>
          </w:tcPr>
          <w:p>
            <w:pPr>
              <w:ind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2027 год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 w:themeFill="background1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709" w:type="dxa"/>
            <w:textDirection w:val="lrTb"/>
            <w:noWrap w:val="false"/>
          </w:tcPr>
          <w:p>
            <w:pPr>
              <w:ind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709" w:type="dxa"/>
            <w:textDirection w:val="lrTb"/>
            <w:noWrap w:val="false"/>
          </w:tcPr>
          <w:p>
            <w:pPr>
              <w:ind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1134" w:type="dxa"/>
            <w:textDirection w:val="lrTb"/>
            <w:noWrap w:val="false"/>
          </w:tcPr>
          <w:p>
            <w:pPr>
              <w:ind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 w:themeFill="background1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авление субсидий из бюджета Краснодарского края местным бюджетам муниципальных образований Краснодарского края на приобретение спортивно-технологического оборудования, инвентаря и экипировки для муниципальных учреждений дополнительного образования отрасли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приобретения спортивно-технологического оборудования, инвентаря и экипировки для базовых видов спорта в соответствии с перечнями, указанными в федеральных стандартах спортивной подготовки, утверждённых Министерством спорта Российской Федерации.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ind w:left="-110" w:right="-10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-110" w:right="-10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«Лидер», МБУ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«Юность», МАУ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 «Акватика»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-110" w:right="-10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 w:themeFill="background1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Borders>
              <w:bottom w:val="single" w:color="auto" w:sz="4" w:space="0"/>
            </w:tcBorders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auto" w:sz="4" w:space="0"/>
            </w:tcBorders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bottom w:val="single" w:color="auto" w:sz="4" w:space="0"/>
            </w:tcBorders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bottom w:val="single" w:color="auto" w:sz="4" w:space="0"/>
            </w:tcBorders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bottom w:val="single" w:color="auto" w:sz="4" w:space="0"/>
            </w:tcBorders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ffffff" w:themeFill="background1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restart"/>
            <w:textDirection w:val="lrTb"/>
            <w:noWrap w:val="false"/>
          </w:tcPr>
          <w:p>
            <w:pPr>
              <w:pStyle w:val="684"/>
              <w:ind w:right="-57"/>
              <w:spacing w:after="0"/>
              <w:rPr>
                <w:highlight w:val="yellow"/>
              </w:rPr>
            </w:pPr>
            <w:r>
              <w:t xml:space="preserve">Обеспечение выполнения муниципального задания на оказание услуг (выполнения работ) и выполнение иных функций муниципальными бюджетными учреждениями отрасли «Физическая культура и спорт». </w:t>
            </w:r>
            <w:r>
              <w:rPr>
                <w:highlight w:val="yellow"/>
              </w:rPr>
            </w:r>
          </w:p>
        </w:tc>
        <w:tc>
          <w:tcPr>
            <w:shd w:val="clear" w:color="auto" w:fill="ffffff" w:themeFill="background1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38961,8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58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38961,8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pStyle w:val="684"/>
              <w:ind w:right="-57"/>
              <w:spacing w:after="0"/>
            </w:pPr>
            <w:r>
              <w:t xml:space="preserve">Выполнение муниципального задания</w:t>
            </w:r>
            <w:r>
              <w:t xml:space="preserve"> </w:t>
            </w:r>
            <w:r>
              <w:t xml:space="preserve">и выполнение иных функций</w:t>
            </w:r>
            <w:r/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 ДО СШ «Юность», МБУ ДО СШ «Виктория»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ffffff" w:themeFill="background1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40531,5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589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40531,5</w:t>
            </w:r>
            <w:r/>
          </w:p>
        </w:tc>
        <w:tc>
          <w:tcPr>
            <w:shd w:val="clear" w:color="auto" w:fill="ffffff" w:themeFill="background1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ffffff" w:themeFill="background1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3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35507,3</w:t>
            </w:r>
            <w:r/>
          </w:p>
        </w:tc>
        <w:tc>
          <w:tcPr>
            <w:gridSpan w:val="2"/>
            <w:shd w:val="clear" w:color="auto" w:fill="ffffff" w:themeFill="background1"/>
            <w:tcW w:w="1589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35507,3</w:t>
            </w:r>
            <w:r/>
          </w:p>
        </w:tc>
        <w:tc>
          <w:tcPr>
            <w:shd w:val="clear" w:color="auto" w:fill="ffffff" w:themeFill="background1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ffffff" w:themeFill="background1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35507,3</w:t>
            </w:r>
            <w:r/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35507,3</w:t>
            </w:r>
            <w:r/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ffffff" w:themeFill="background1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147516,8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147516,8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38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993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33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выполнения муниципального задания на оказание услуг (выполнения работ) и выполнение иных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функций муниципальным автономным учреждением отрасли «Физическая культура и спорт»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91359,4</w:t>
            </w:r>
            <w:r/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91359,4</w:t>
            </w:r>
            <w:r/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pStyle w:val="684"/>
              <w:ind w:right="-57"/>
              <w:spacing w:after="0"/>
            </w:pPr>
            <w:r>
              <w:t xml:space="preserve">Выполнение муниципального задания</w:t>
            </w:r>
            <w:r>
              <w:t xml:space="preserve"> </w:t>
            </w:r>
            <w:r>
              <w:t xml:space="preserve">и </w:t>
            </w:r>
            <w:r>
              <w:t xml:space="preserve">выполнение иных функций</w:t>
            </w:r>
            <w:r/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ind w:left="-104" w:right="-10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культуры 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МАУ  ДО СШ «Аква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тика», МАУ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 «Лидер».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9034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90340,5</w:t>
            </w:r>
            <w:r/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87428,8</w:t>
            </w:r>
            <w:r/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87428,8</w:t>
            </w:r>
            <w:r/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87428,8</w:t>
            </w:r>
            <w:r/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87428,8</w:t>
            </w:r>
            <w:r/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617"/>
        </w:trPr>
        <w:tc>
          <w:tcPr>
            <w:shd w:val="clear" w:color="auto" w:fill="auto"/>
            <w:tcBorders>
              <w:bottom w:val="single" w:color="auto" w:sz="4" w:space="0"/>
            </w:tcBorders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auto" w:sz="4" w:space="0"/>
            </w:tcBorders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133" w:type="dxa"/>
            <w:textDirection w:val="lrTb"/>
            <w:noWrap w:val="false"/>
          </w:tcPr>
          <w:p>
            <w:pPr>
              <w:ind w:right="-57"/>
              <w:spacing w:after="0" w:line="240" w:lineRule="auto"/>
              <w:tabs>
                <w:tab w:val="center" w:pos="573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57,5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auto" w:sz="4" w:space="0"/>
            </w:tcBorders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356557,5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38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47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функций (выполнение работ) и выполнение иных функций муниципальным казенным учреждением отрасли «Физическая культура и спорт»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9642,0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9642,0</w:t>
            </w:r>
            <w:r/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pStyle w:val="684"/>
              <w:ind w:right="-57"/>
              <w:spacing w:after="0"/>
            </w:pPr>
            <w:r>
              <w:t xml:space="preserve">Выполнение функций</w:t>
            </w:r>
            <w:r>
              <w:t xml:space="preserve"> </w:t>
            </w:r>
            <w:r>
              <w:t xml:space="preserve">и выполнение иных функций</w:t>
            </w:r>
            <w:r/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ind w:left="-108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культуры 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МКУ «Центр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ФМСР»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11782,8</w:t>
            </w:r>
            <w:r/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11782,8</w:t>
            </w:r>
            <w:r/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9642,0</w:t>
            </w:r>
            <w:r/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9642,0</w:t>
            </w:r>
            <w:r/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9642,0</w:t>
            </w:r>
            <w:r/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9642,0</w:t>
            </w:r>
            <w:r/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40708,8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40708,8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функций (выполнение работ) и выполнение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иных функций отделом фк и спорта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2080,3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2080,3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pStyle w:val="684"/>
              <w:ind w:right="-57"/>
              <w:spacing w:after="0"/>
            </w:pPr>
            <w:r>
              <w:t xml:space="preserve">Выполнение функций</w:t>
            </w:r>
            <w:r>
              <w:t xml:space="preserve"> </w:t>
            </w:r>
            <w:r>
              <w:t xml:space="preserve">и выполнение иных функций</w:t>
            </w:r>
            <w:r/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ind w:left="-108" w:right="-10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1616,1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1616,1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2080,3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2080,3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2080,3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2080,3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7857,0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7857,0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Софинансирование расходных обязательств муниципальных образований Краснодарского края в целях обеспечения условий для развития физической культуры и массового спорта в части оплаты труда инструкторам по спорт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1195,3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143,4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1051,9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pStyle w:val="684"/>
              <w:ind w:right="-57"/>
              <w:spacing w:after="0"/>
            </w:pPr>
            <w:r>
              <w:t xml:space="preserve">Выполнение функций</w:t>
            </w:r>
            <w:r/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МАУ ДО СШ «Лидер»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МБУ ДО СШ «Виктория»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1443,2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173,2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1270,0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1195,3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143,4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1051,9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1195,3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143,4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1051,9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5029,1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603,4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4425,7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занятий адаптивной физической культуры (инвентарь)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pStyle w:val="684"/>
              <w:ind w:right="-57"/>
              <w:jc w:val="center"/>
              <w:spacing w:after="0"/>
            </w:pPr>
            <w:r/>
            <w:r/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ind w:left="-108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МКУ «Центр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ФМСР»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-108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Софинансирование расходных обязательств, связанных обеспечением стимулирования отдельных категорий работников муниципальных учреждений в сфере физической культуры и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обеспечением стимулирования отдельных категорий работников муниципальных учреждений в сфере физической культуры и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ind w:left="-108" w:right="-10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0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94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местным бюджетам в целях финансового обеспечения расходных обязательств муниципальных образований Краснодарского края, возникающих при выполнении отдельных 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ударственных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организаций дополнительного образования детей Ленинградского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Краснодарского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отраслей «Образование» и «Физическая культура и спорт»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социальной поддержки отдельным категориям работников муниципальных физкультурно-спортивных учреждений (организаций)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 «Лидер», МБУ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 «Юность», МАУ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 «Акватика», МБ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СШ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«Виктория»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218,8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218,8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218,8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218,8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437,6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437,6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на компенсацию расходов на оплату жилых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558,3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auto" w:sz="4" w:space="0"/>
            </w:tcBorders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558,3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компенсацию расходов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оплату жилых помещений, отопления и освещения педагогическим работникам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«Лидер», МБУ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 «Юность»,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МАУ  СШ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«Акватика»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МБУ ДО СШ «Виктория»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591,2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auto" w:sz="4" w:space="0"/>
            </w:tcBorders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591,2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614,8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auto" w:sz="4" w:space="0"/>
            </w:tcBorders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614,8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639,4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auto" w:sz="4" w:space="0"/>
            </w:tcBorders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639,4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2403,7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auto" w:sz="4" w:space="0"/>
            </w:tcBorders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2403,7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Borders>
              <w:bottom w:val="single" w:color="auto" w:sz="4" w:space="0"/>
            </w:tcBorders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auto" w:sz="4" w:space="0"/>
            </w:tcBorders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auto" w:sz="4" w:space="0"/>
            </w:tcBorders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gridSpan w:val="12"/>
            <w:shd w:val="clear" w:color="auto" w:fill="auto"/>
            <w:tcW w:w="15196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мероприятие: 3. «Организация и проведение официальных спортивно-массовых мероприятий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различных категорий населения»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Организация, участие и проведение официальных спортивных мероприятий, включенных в календарный план официальных физкультурных мероприятий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округа Краснодарского края на 2025-2027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3739,5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tabs>
                <w:tab w:val="left" w:pos="240" w:leader="none"/>
                <w:tab w:val="center" w:pos="57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3739,5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не менее 50 мероприятий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pStyle w:val="684"/>
              <w:ind w:left="-108" w:right="-57"/>
              <w:spacing w:after="0"/>
            </w:pPr>
            <w:r>
              <w:t xml:space="preserve">отдел физической культуры и </w:t>
            </w:r>
            <w:r>
              <w:t xml:space="preserve">спорта администрац</w:t>
            </w:r>
            <w:r>
              <w:t xml:space="preserve">ии</w:t>
            </w:r>
            <w:r>
              <w:t xml:space="preserve"> Ленинградск</w:t>
            </w:r>
            <w:r>
              <w:t xml:space="preserve">ого</w:t>
            </w:r>
            <w:r>
              <w:t xml:space="preserve"> </w:t>
            </w:r>
            <w:r>
              <w:t xml:space="preserve">муниципальн</w:t>
            </w:r>
            <w:r>
              <w:t xml:space="preserve">ого</w:t>
            </w:r>
            <w:r>
              <w:t xml:space="preserve"> округ</w:t>
            </w:r>
            <w:r>
              <w:t xml:space="preserve">а</w:t>
            </w:r>
            <w:r>
              <w:t xml:space="preserve">, </w:t>
            </w:r>
            <w:r/>
          </w:p>
          <w:p>
            <w:pPr>
              <w:pStyle w:val="684"/>
              <w:ind w:left="-108" w:right="-57"/>
              <w:spacing w:after="0"/>
            </w:pPr>
            <w:r>
              <w:t xml:space="preserve">МКУ «Центр ФМСР» </w:t>
            </w:r>
            <w:r/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165,2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tabs>
                <w:tab w:val="left" w:pos="240" w:leader="none"/>
                <w:tab w:val="center" w:pos="57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165,2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904,5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904,5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Чествование лучших спортсменов, тренеров, ветеранов спорта, спортивных школ, клубов, площадок и лучшего спортивного коллектива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Чествование не менее 30 спортсменов и тренеров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pStyle w:val="684"/>
              <w:ind w:left="-108" w:right="-57"/>
              <w:spacing w:after="0"/>
            </w:pPr>
            <w:r>
              <w:t xml:space="preserve">отдел физической культуры и </w:t>
            </w:r>
            <w:r>
              <w:t xml:space="preserve">спорта администрац</w:t>
            </w:r>
            <w:r>
              <w:t xml:space="preserve">ии</w:t>
            </w:r>
            <w:r>
              <w:t xml:space="preserve"> Ленинградск</w:t>
            </w:r>
            <w:r>
              <w:t xml:space="preserve">ого</w:t>
            </w:r>
            <w:r>
              <w:t xml:space="preserve"> </w:t>
            </w:r>
            <w:r>
              <w:t xml:space="preserve">муниципальн</w:t>
            </w:r>
            <w:r>
              <w:t xml:space="preserve">ого</w:t>
            </w:r>
            <w:r>
              <w:t xml:space="preserve"> округ</w:t>
            </w:r>
            <w:r>
              <w:t xml:space="preserve">а,</w:t>
            </w:r>
            <w:r/>
          </w:p>
          <w:p>
            <w:pPr>
              <w:pStyle w:val="684"/>
              <w:ind w:left="-108" w:right="-57"/>
              <w:spacing w:after="0"/>
            </w:pPr>
            <w:r>
              <w:t xml:space="preserve"> МКУ «Центр </w:t>
            </w:r>
            <w:r>
              <w:t xml:space="preserve">ФМСР» </w:t>
            </w:r>
            <w:r/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89"/>
                <w:rFonts w:ascii="Times New Roman" w:hAnsi="Times New Roman" w:cs="Times New Roman"/>
                <w:i w:val="0"/>
                <w:sz w:val="24"/>
                <w:szCs w:val="24"/>
                <w:shd w:val="clear" w:color="auto" w:fill="ffffff" w:themeFill="background1"/>
              </w:rPr>
              <w:t xml:space="preserve">Реализация мероприятий, по внедрению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 xml:space="preserve">Всероссийского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 xml:space="preserve">физкультурно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 xml:space="preserve">спортивного комплекса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«Готов к труду и обороне»»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 xml:space="preserve">ГТО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ind w:left="-108" w:right="-57" w:firstLine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-108" w:right="-57" w:firstLine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«Центр ФМСР»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gridSpan w:val="12"/>
            <w:shd w:val="clear" w:color="auto" w:fill="ffffff" w:themeFill="background1"/>
            <w:tcW w:w="15196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мероприятие: 4. «Организация и проведение летней оздоровительной компании»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спортивно- оздоровительных сборов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летней оздоровительной компании для учащихся МАУ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 «Акватика», МБУ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 «Юность»,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 «Лидер»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МБУ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на территории муниципального образования Краснодарского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pStyle w:val="688"/>
              <w:ind w:left="0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2-х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дельных сборов (питание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детей)-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pStyle w:val="684"/>
              <w:ind w:left="-121" w:right="-57"/>
              <w:spacing w:after="0"/>
            </w:pPr>
            <w:r>
              <w:t xml:space="preserve">отдел физической культуры и </w:t>
            </w:r>
            <w:r>
              <w:t xml:space="preserve">спорта администрац</w:t>
            </w:r>
            <w:r>
              <w:t xml:space="preserve">ии</w:t>
            </w:r>
            <w:r>
              <w:t xml:space="preserve"> Ленинградск</w:t>
            </w:r>
            <w:r>
              <w:t xml:space="preserve">ого</w:t>
            </w:r>
            <w:r>
              <w:t xml:space="preserve"> </w:t>
            </w:r>
            <w:r>
              <w:t xml:space="preserve">муниципальн</w:t>
            </w:r>
            <w:r>
              <w:t xml:space="preserve">ого</w:t>
            </w:r>
            <w:r>
              <w:t xml:space="preserve"> округ</w:t>
            </w:r>
            <w:r>
              <w:t xml:space="preserve">а</w:t>
            </w:r>
            <w:r>
              <w:t xml:space="preserve">, </w:t>
            </w:r>
            <w:r/>
          </w:p>
          <w:p>
            <w:pPr>
              <w:pStyle w:val="684"/>
              <w:ind w:left="-121" w:right="-57"/>
              <w:spacing w:after="0"/>
            </w:pPr>
            <w:r>
              <w:t xml:space="preserve">МАУ </w:t>
            </w:r>
            <w:r>
              <w:t xml:space="preserve">ДО СШ </w:t>
            </w:r>
            <w:r>
              <w:t xml:space="preserve">«Акватика», МБУ</w:t>
            </w:r>
            <w:r>
              <w:t xml:space="preserve"> ДО </w:t>
            </w:r>
            <w:r>
              <w:t xml:space="preserve">СШ «Юность», МАУ</w:t>
            </w:r>
            <w:r>
              <w:t xml:space="preserve"> </w:t>
            </w:r>
            <w:r>
              <w:t xml:space="preserve">ДО </w:t>
            </w:r>
            <w:r>
              <w:t xml:space="preserve"> СШ</w:t>
            </w:r>
            <w:r>
              <w:t xml:space="preserve"> «Лидер»</w:t>
            </w:r>
            <w:r>
              <w:t xml:space="preserve">, </w:t>
            </w:r>
            <w:r>
              <w:t xml:space="preserve">МБУ</w:t>
            </w:r>
            <w:r>
              <w:t xml:space="preserve"> ДО </w:t>
            </w:r>
            <w:r>
              <w:t xml:space="preserve">СШ «</w:t>
            </w:r>
            <w:r>
              <w:t xml:space="preserve">Виктория</w:t>
            </w:r>
            <w:r>
              <w:t xml:space="preserve">»</w:t>
            </w:r>
            <w:r/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58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07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gridSpan w:val="12"/>
            <w:shd w:val="clear" w:color="auto" w:fill="auto"/>
            <w:tcW w:w="15196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мероприятие: 5. «Участие сборных команд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Ленинградского округа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соревнованиях»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спортивной формы, спортивного инвентаря и оборудования для сборных команд района по видам спорта для участия в краевых соревнованиях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24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pStyle w:val="684"/>
              <w:ind w:left="-108" w:right="-57"/>
              <w:spacing w:after="0"/>
            </w:pPr>
            <w:r>
              <w:t xml:space="preserve">отдел физической </w:t>
            </w:r>
            <w:r>
              <w:t xml:space="preserve">культуры  и</w:t>
            </w:r>
            <w:r>
              <w:t xml:space="preserve"> </w:t>
            </w:r>
            <w:r>
              <w:t xml:space="preserve">спорта администрац</w:t>
            </w:r>
            <w:r>
              <w:t xml:space="preserve">ии</w:t>
            </w:r>
            <w:r>
              <w:t xml:space="preserve"> Ленинградск</w:t>
            </w:r>
            <w:r>
              <w:t xml:space="preserve">ого</w:t>
            </w:r>
            <w:r>
              <w:t xml:space="preserve"> </w:t>
            </w:r>
            <w:r>
              <w:t xml:space="preserve">муниципальн</w:t>
            </w:r>
            <w:r>
              <w:t xml:space="preserve">ого</w:t>
            </w:r>
            <w:r>
              <w:t xml:space="preserve"> округ</w:t>
            </w:r>
            <w:r>
              <w:t xml:space="preserve">а</w:t>
            </w:r>
            <w:r>
              <w:t xml:space="preserve">, </w:t>
            </w:r>
            <w:r/>
          </w:p>
          <w:p>
            <w:pPr>
              <w:pStyle w:val="684"/>
              <w:ind w:left="-108" w:right="-57"/>
              <w:spacing w:after="0"/>
            </w:pPr>
            <w:r>
              <w:t xml:space="preserve">МКУ «Центр ФМСР»</w:t>
            </w:r>
            <w:r/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24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24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24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54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41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24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сборной команды муниципального образования в Кубке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убернатора по футболу среди сборных команд муниципальных образований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24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команда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ind w:left="-108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культуры 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-108"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МКУ «Центр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ФМСР»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24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24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24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41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24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34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restart"/>
            <w:textDirection w:val="lrTb"/>
            <w:noWrap w:val="false"/>
          </w:tcPr>
          <w:p>
            <w:pPr>
              <w:pStyle w:val="684"/>
              <w:ind w:right="-57"/>
              <w:spacing w:after="0"/>
              <w:rPr>
                <w:highlight w:val="yellow"/>
              </w:rPr>
            </w:pPr>
            <w:r>
              <w:t xml:space="preserve">Участие сборных команд спортивных школ в краевых соревнованиях, турнирах, фе</w:t>
            </w:r>
            <w:r>
              <w:t xml:space="preserve">стивалях, праздниках, Спартакиадах Кубках, открытых первенствах и в других </w:t>
            </w:r>
            <w:r>
              <w:t xml:space="preserve">спортивно-массовых мероприятиях, организацию, проведение спортивно-массовых мероприятий и приобретение наградного материала</w:t>
            </w:r>
            <w:r>
              <w:rPr>
                <w:highlight w:val="yellow"/>
              </w:rPr>
            </w:r>
          </w:p>
        </w:tc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24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pStyle w:val="684"/>
              <w:ind w:right="-57"/>
              <w:spacing w:after="0"/>
            </w:pPr>
            <w:r>
              <w:t xml:space="preserve">Не менее   </w:t>
            </w:r>
            <w:r/>
          </w:p>
          <w:p>
            <w:pPr>
              <w:pStyle w:val="684"/>
              <w:ind w:right="-57"/>
              <w:spacing w:after="0"/>
            </w:pPr>
            <w:r>
              <w:t xml:space="preserve">7 мероприятий ежегодно</w:t>
            </w:r>
            <w:r/>
          </w:p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pStyle w:val="684"/>
              <w:ind w:left="-121" w:right="-57"/>
              <w:spacing w:after="0"/>
            </w:pPr>
            <w:r>
              <w:t xml:space="preserve">отдел физической </w:t>
            </w:r>
            <w:r>
              <w:t xml:space="preserve">культуры  и</w:t>
            </w:r>
            <w:r>
              <w:t xml:space="preserve"> </w:t>
            </w:r>
            <w:r>
              <w:t xml:space="preserve">спорта </w:t>
            </w:r>
            <w:r>
              <w:t xml:space="preserve">администрац</w:t>
            </w:r>
            <w:r>
              <w:t xml:space="preserve">ии</w:t>
            </w:r>
            <w:r>
              <w:t xml:space="preserve"> Ленинградск</w:t>
            </w:r>
            <w:r>
              <w:t xml:space="preserve">ого</w:t>
            </w:r>
            <w:r>
              <w:t xml:space="preserve"> </w:t>
            </w:r>
            <w:r>
              <w:t xml:space="preserve">муниципальн</w:t>
            </w:r>
            <w:r>
              <w:t xml:space="preserve">ого</w:t>
            </w:r>
            <w:r>
              <w:t xml:space="preserve"> округ</w:t>
            </w:r>
            <w:r>
              <w:t xml:space="preserve">а,</w:t>
            </w:r>
            <w:r/>
          </w:p>
          <w:p>
            <w:pPr>
              <w:pStyle w:val="684"/>
              <w:ind w:left="-108" w:right="-108"/>
              <w:spacing w:after="0"/>
            </w:pPr>
            <w:r>
              <w:t xml:space="preserve">М</w:t>
            </w:r>
            <w:r>
              <w:t xml:space="preserve">А</w:t>
            </w:r>
            <w:r>
              <w:t xml:space="preserve">У </w:t>
            </w:r>
            <w:r>
              <w:t xml:space="preserve">ДО </w:t>
            </w:r>
            <w:r>
              <w:t xml:space="preserve">СШ «Лидер»</w:t>
            </w:r>
            <w:r>
              <w:t xml:space="preserve">, </w:t>
            </w:r>
            <w:r>
              <w:t xml:space="preserve">МБУ </w:t>
            </w:r>
            <w:r>
              <w:t xml:space="preserve"> ДО</w:t>
            </w:r>
            <w:r>
              <w:t xml:space="preserve"> </w:t>
            </w:r>
            <w:r>
              <w:t xml:space="preserve">СШ «Юность»</w:t>
            </w:r>
            <w:r>
              <w:t xml:space="preserve">, </w:t>
            </w:r>
            <w:r>
              <w:t xml:space="preserve">МАУ </w:t>
            </w:r>
            <w:r>
              <w:t xml:space="preserve">ДО </w:t>
            </w:r>
            <w:r>
              <w:t xml:space="preserve">СШ «Акватика»</w:t>
            </w:r>
            <w:r>
              <w:t xml:space="preserve">, </w:t>
            </w:r>
            <w:r>
              <w:t xml:space="preserve">МБУ </w:t>
            </w:r>
            <w:r>
              <w:t xml:space="preserve"> ДО </w:t>
            </w:r>
            <w:r>
              <w:t xml:space="preserve">СШ «</w:t>
            </w:r>
            <w:r>
              <w:t xml:space="preserve">Виктория</w:t>
            </w:r>
            <w:r>
              <w:t xml:space="preserve">»</w:t>
            </w:r>
            <w:r/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24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pStyle w:val="684"/>
              <w:ind w:right="-57"/>
              <w:spacing w:after="0"/>
            </w:pPr>
            <w:r/>
            <w:r/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24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pStyle w:val="684"/>
              <w:ind w:right="-57"/>
              <w:spacing w:after="0"/>
            </w:pPr>
            <w:r/>
            <w:r/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24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pStyle w:val="684"/>
              <w:ind w:right="-57"/>
              <w:spacing w:after="0"/>
            </w:pPr>
            <w:r/>
            <w:r/>
          </w:p>
        </w:tc>
      </w:tr>
      <w:tr>
        <w:tblPrEx/>
        <w:trPr>
          <w:trHeight w:val="2072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41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249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98"/>
        </w:trPr>
        <w:tc>
          <w:tcPr>
            <w:shd w:val="clear" w:color="auto" w:fill="auto"/>
            <w:tcW w:w="738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298142,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190278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107864,2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restart"/>
            <w:textDirection w:val="lrTb"/>
            <w:noWrap w:val="false"/>
          </w:tcPr>
          <w:p>
            <w:pPr>
              <w:ind w:right="-57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502,0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8574,0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136181,4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134801,8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1379,6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136181,4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134801,8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1379,6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23"/>
        </w:trPr>
        <w:tc>
          <w:tcPr>
            <w:shd w:val="clear" w:color="auto" w:fill="auto"/>
            <w:tcW w:w="738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261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09" w:type="dxa"/>
            <w:textDirection w:val="lrTb"/>
            <w:noWrap w:val="false"/>
          </w:tcPr>
          <w:p>
            <w:pPr>
              <w:ind w:right="-57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4" w:type="dxa"/>
            <w:textDirection w:val="lrTb"/>
            <w:noWrap w:val="false"/>
          </w:tcPr>
          <w:p>
            <w:pPr>
              <w:ind w:right="-57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1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79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7739,5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618384,1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24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179355,4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697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5" w:type="dxa"/>
            <w:vMerge w:val="continue"/>
            <w:textDirection w:val="lrTb"/>
            <w:noWrap w:val="false"/>
          </w:tcPr>
          <w:p>
            <w:pPr>
              <w:ind w:right="-57"/>
              <w:spacing w:after="0" w:line="240" w:lineRule="auto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shd w:val="clear" w:color="auto" w:fill="ffffff" w:themeFill="background1"/>
        <w:rPr>
          <w:rFonts w:ascii="Times New Roman" w:hAnsi="Times New Roman" w:cs="Times New Roman"/>
        </w:rPr>
      </w:pPr>
      <w:r/>
      <w:bookmarkStart w:id="0" w:name="_GoBack"/>
      <w:r>
        <w:rPr>
          <w:rFonts w:ascii="Times New Roman" w:hAnsi="Times New Roman" w:cs="Times New Roman"/>
          <w:sz w:val="28"/>
          <w:lang w:eastAsia="ru-RU"/>
        </w:rPr>
      </w:r>
      <w:bookmarkEnd w:id="0"/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Заместитель главы </w:t>
      </w:r>
      <w:r>
        <w:rPr>
          <w:rFonts w:ascii="Times New Roman" w:hAnsi="Times New Roman" w:cs="Times New Roman"/>
          <w:sz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Ленинградск</w:t>
      </w:r>
      <w:r>
        <w:rPr>
          <w:rFonts w:ascii="Times New Roman" w:hAnsi="Times New Roman" w:cs="Times New Roman"/>
          <w:sz w:val="28"/>
        </w:rPr>
        <w:t xml:space="preserve">ого </w:t>
      </w:r>
      <w:r>
        <w:rPr>
          <w:rFonts w:ascii="Times New Roman" w:hAnsi="Times New Roman" w:cs="Times New Roman"/>
          <w:sz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муниципального округа</w:t>
      </w:r>
      <w:r>
        <w:rPr>
          <w:rFonts w:ascii="Times New Roman" w:hAnsi="Times New Roman" w:cs="Times New Roman"/>
          <w:sz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</w:rPr>
        <w:t xml:space="preserve">              </w:t>
      </w:r>
      <w:r/>
      <w:r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                              </w:t>
      </w:r>
      <w:r>
        <w:rPr>
          <w:rFonts w:ascii="Times New Roman" w:hAnsi="Times New Roman" w:cs="Times New Roman"/>
          <w:sz w:val="28"/>
        </w:rPr>
        <w:t xml:space="preserve">        </w:t>
      </w:r>
      <w:r>
        <w:rPr>
          <w:rFonts w:ascii="Times New Roman" w:hAnsi="Times New Roman" w:cs="Times New Roman"/>
          <w:sz w:val="28"/>
        </w:rPr>
        <w:t xml:space="preserve">               </w:t>
      </w:r>
      <w:r>
        <w:rPr>
          <w:rFonts w:ascii="Times New Roman" w:hAnsi="Times New Roman" w:cs="Times New Roman"/>
          <w:sz w:val="28"/>
        </w:rPr>
        <w:t xml:space="preserve">                         </w:t>
      </w:r>
      <w:r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Ю.И. Мазурова</w:t>
      </w:r>
      <w:r>
        <w:rPr>
          <w:rFonts w:ascii="Times New Roman" w:hAnsi="Times New Roman" w:cs="Times New Roman"/>
          <w:sz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sectPr>
      <w:headerReference w:type="default" r:id="rId8"/>
      <w:footnotePr/>
      <w:endnotePr/>
      <w:type w:val="nextPage"/>
      <w:pgSz w:w="16838" w:h="11906" w:orient="landscape"/>
      <w:pgMar w:top="1701" w:right="1134" w:bottom="284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ourier New">
    <w:panose1 w:val="020703090202050204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072196284"/>
      <w:docPartObj>
        <w:docPartGallery w:val="Page Numbers (Top of Page)"/>
        <w:docPartUnique w:val="true"/>
      </w:docPartObj>
      <w:rPr/>
    </w:sdtPr>
    <w:sdtContent>
      <w:p>
        <w:pPr>
          <w:pStyle w:val="68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6</w:t>
        </w:r>
        <w:r>
          <w:fldChar w:fldCharType="end"/>
        </w:r>
        <w:r/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ourier New" w:hAnsi="Courier New" w:eastAsia="Courier New" w:cs="Courier New"/>
        <w:sz w:val="24"/>
        <w:szCs w:val="24"/>
        <w:lang w:val="ru-RU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73"/>
    <w:next w:val="67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7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73"/>
    <w:next w:val="67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7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73"/>
    <w:next w:val="67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7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73"/>
    <w:next w:val="67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7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73"/>
    <w:next w:val="67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7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73"/>
    <w:next w:val="67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7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73"/>
    <w:next w:val="67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7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73"/>
    <w:next w:val="67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7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73"/>
    <w:next w:val="67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7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73"/>
    <w:uiPriority w:val="34"/>
    <w:qFormat/>
    <w:pPr>
      <w:contextualSpacing/>
      <w:ind w:left="720"/>
    </w:pPr>
  </w:style>
  <w:style w:type="paragraph" w:styleId="34">
    <w:name w:val="Title"/>
    <w:basedOn w:val="673"/>
    <w:next w:val="67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74"/>
    <w:link w:val="34"/>
    <w:uiPriority w:val="10"/>
    <w:rPr>
      <w:sz w:val="48"/>
      <w:szCs w:val="48"/>
    </w:rPr>
  </w:style>
  <w:style w:type="paragraph" w:styleId="36">
    <w:name w:val="Subtitle"/>
    <w:basedOn w:val="673"/>
    <w:next w:val="67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74"/>
    <w:link w:val="36"/>
    <w:uiPriority w:val="11"/>
    <w:rPr>
      <w:sz w:val="24"/>
      <w:szCs w:val="24"/>
    </w:rPr>
  </w:style>
  <w:style w:type="paragraph" w:styleId="38">
    <w:name w:val="Quote"/>
    <w:basedOn w:val="673"/>
    <w:next w:val="67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73"/>
    <w:next w:val="67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74"/>
    <w:link w:val="680"/>
    <w:uiPriority w:val="99"/>
  </w:style>
  <w:style w:type="character" w:styleId="45">
    <w:name w:val="Footer Char"/>
    <w:basedOn w:val="674"/>
    <w:link w:val="682"/>
    <w:uiPriority w:val="99"/>
  </w:style>
  <w:style w:type="paragraph" w:styleId="46">
    <w:name w:val="Caption"/>
    <w:basedOn w:val="673"/>
    <w:next w:val="67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82"/>
    <w:uiPriority w:val="99"/>
  </w:style>
  <w:style w:type="table" w:styleId="48">
    <w:name w:val="Table Grid"/>
    <w:basedOn w:val="67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7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7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7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7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74"/>
    <w:uiPriority w:val="99"/>
    <w:unhideWhenUsed/>
    <w:rPr>
      <w:vertAlign w:val="superscript"/>
    </w:rPr>
  </w:style>
  <w:style w:type="character" w:styleId="179">
    <w:name w:val="Endnote Text Char"/>
    <w:link w:val="678"/>
    <w:uiPriority w:val="99"/>
    <w:rPr>
      <w:sz w:val="20"/>
    </w:rPr>
  </w:style>
  <w:style w:type="character" w:styleId="180">
    <w:name w:val="endnote reference"/>
    <w:basedOn w:val="674"/>
    <w:uiPriority w:val="99"/>
    <w:semiHidden/>
    <w:unhideWhenUsed/>
    <w:rPr>
      <w:vertAlign w:val="superscript"/>
    </w:rPr>
  </w:style>
  <w:style w:type="paragraph" w:styleId="181">
    <w:name w:val="toc 1"/>
    <w:basedOn w:val="673"/>
    <w:next w:val="67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73"/>
    <w:next w:val="67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73"/>
    <w:next w:val="67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73"/>
    <w:next w:val="67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73"/>
    <w:next w:val="67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73"/>
    <w:next w:val="67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73"/>
    <w:next w:val="67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73"/>
    <w:next w:val="67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73"/>
    <w:next w:val="67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73"/>
    <w:next w:val="673"/>
    <w:uiPriority w:val="99"/>
    <w:unhideWhenUsed/>
    <w:pPr>
      <w:spacing w:after="0" w:afterAutospacing="0"/>
    </w:pPr>
  </w:style>
  <w:style w:type="paragraph" w:styleId="673" w:default="1">
    <w:name w:val="Normal"/>
    <w:qFormat/>
    <w:pPr>
      <w:spacing w:after="200" w:line="276" w:lineRule="auto"/>
      <w:widowControl/>
    </w:pPr>
    <w:rPr>
      <w:rFonts w:asciiTheme="minorHAnsi" w:hAnsiTheme="minorHAnsi" w:eastAsiaTheme="minorHAnsi" w:cstheme="minorBidi"/>
      <w:sz w:val="22"/>
      <w:szCs w:val="22"/>
    </w:rPr>
  </w:style>
  <w:style w:type="character" w:styleId="674" w:default="1">
    <w:name w:val="Default Paragraph Font"/>
    <w:uiPriority w:val="1"/>
    <w:semiHidden/>
    <w:unhideWhenUsed/>
  </w:style>
  <w:style w:type="table" w:styleId="67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6" w:default="1">
    <w:name w:val="No List"/>
    <w:uiPriority w:val="99"/>
    <w:semiHidden/>
    <w:unhideWhenUsed/>
  </w:style>
  <w:style w:type="character" w:styleId="677" w:customStyle="1">
    <w:name w:val="Текст концевой сноски Знак"/>
    <w:basedOn w:val="674"/>
    <w:link w:val="678"/>
    <w:uiPriority w:val="99"/>
    <w:semiHidden/>
    <w:rPr>
      <w:rFonts w:ascii="Arial" w:hAnsi="Arial" w:eastAsia="Times New Roman" w:cs="Arial"/>
      <w:sz w:val="20"/>
      <w:szCs w:val="20"/>
      <w:lang w:eastAsia="ru-RU"/>
    </w:rPr>
  </w:style>
  <w:style w:type="paragraph" w:styleId="678">
    <w:name w:val="endnote text"/>
    <w:basedOn w:val="673"/>
    <w:link w:val="677"/>
    <w:uiPriority w:val="99"/>
    <w:semiHidden/>
    <w:unhideWhenUsed/>
    <w:pPr>
      <w:ind w:firstLine="720"/>
      <w:jc w:val="both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679" w:customStyle="1">
    <w:name w:val="Верхний колонтитул Знак"/>
    <w:basedOn w:val="674"/>
    <w:link w:val="680"/>
    <w:uiPriority w:val="99"/>
    <w:rPr>
      <w:rFonts w:asciiTheme="minorHAnsi" w:hAnsiTheme="minorHAnsi" w:eastAsiaTheme="minorHAnsi" w:cstheme="minorBidi"/>
      <w:sz w:val="22"/>
      <w:szCs w:val="22"/>
    </w:rPr>
  </w:style>
  <w:style w:type="paragraph" w:styleId="680">
    <w:name w:val="Header"/>
    <w:basedOn w:val="673"/>
    <w:link w:val="67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81" w:customStyle="1">
    <w:name w:val="Нижний колонтитул Знак"/>
    <w:basedOn w:val="674"/>
    <w:link w:val="682"/>
    <w:uiPriority w:val="99"/>
    <w:rPr>
      <w:rFonts w:asciiTheme="minorHAnsi" w:hAnsiTheme="minorHAnsi" w:eastAsiaTheme="minorHAnsi" w:cstheme="minorBidi"/>
      <w:sz w:val="22"/>
      <w:szCs w:val="22"/>
    </w:rPr>
  </w:style>
  <w:style w:type="paragraph" w:styleId="682">
    <w:name w:val="Footer"/>
    <w:basedOn w:val="673"/>
    <w:link w:val="68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83" w:customStyle="1">
    <w:name w:val="Основной текст Знак"/>
    <w:basedOn w:val="674"/>
    <w:link w:val="684"/>
    <w:rPr>
      <w:rFonts w:ascii="Times New Roman" w:hAnsi="Times New Roman" w:eastAsia="Times New Roman" w:cs="Times New Roman"/>
      <w:lang w:eastAsia="ru-RU"/>
    </w:rPr>
  </w:style>
  <w:style w:type="paragraph" w:styleId="684">
    <w:name w:val="Body Text"/>
    <w:basedOn w:val="673"/>
    <w:link w:val="683"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85" w:customStyle="1">
    <w:name w:val="Текст выноски Знак"/>
    <w:basedOn w:val="674"/>
    <w:link w:val="686"/>
    <w:uiPriority w:val="99"/>
    <w:semiHidden/>
    <w:rPr>
      <w:rFonts w:ascii="Segoe UI" w:hAnsi="Segoe UI" w:cs="Segoe UI" w:eastAsiaTheme="minorHAnsi"/>
      <w:sz w:val="18"/>
      <w:szCs w:val="18"/>
    </w:rPr>
  </w:style>
  <w:style w:type="paragraph" w:styleId="686">
    <w:name w:val="Balloon Text"/>
    <w:basedOn w:val="673"/>
    <w:link w:val="68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87" w:customStyle="1">
    <w:name w:val="Основной текст с отступом Знак"/>
    <w:basedOn w:val="674"/>
    <w:link w:val="688"/>
    <w:uiPriority w:val="99"/>
    <w:rPr>
      <w:rFonts w:asciiTheme="minorHAnsi" w:hAnsiTheme="minorHAnsi" w:eastAsiaTheme="minorHAnsi" w:cstheme="minorBidi"/>
      <w:sz w:val="22"/>
      <w:szCs w:val="22"/>
    </w:rPr>
  </w:style>
  <w:style w:type="paragraph" w:styleId="688">
    <w:name w:val="Body Text Indent"/>
    <w:basedOn w:val="673"/>
    <w:link w:val="687"/>
    <w:uiPriority w:val="99"/>
    <w:unhideWhenUsed/>
    <w:pPr>
      <w:ind w:left="283"/>
      <w:spacing w:after="120"/>
    </w:pPr>
  </w:style>
  <w:style w:type="character" w:styleId="689">
    <w:name w:val="Emphasis"/>
    <w:qFormat/>
    <w:rPr>
      <w:i/>
      <w:iCs/>
    </w:rPr>
  </w:style>
  <w:style w:type="character" w:styleId="690">
    <w:name w:val="Subtle Reference"/>
    <w:basedOn w:val="674"/>
    <w:uiPriority w:val="31"/>
    <w:qFormat/>
    <w:rPr>
      <w:smallCaps/>
      <w:color w:val="5a5a5a" w:themeColor="text1" w:themeTint="A5"/>
    </w:rPr>
  </w:style>
  <w:style w:type="character" w:styleId="691" w:customStyle="1">
    <w:name w:val="Цветовое выделение"/>
    <w:uiPriority w:val="99"/>
    <w:rPr>
      <w:b/>
      <w:bCs/>
      <w:color w:val="26282f"/>
    </w:rPr>
  </w:style>
  <w:style w:type="paragraph" w:styleId="692" w:customStyle="1">
    <w:name w:val="Знак"/>
    <w:basedOn w:val="673"/>
    <w:pPr>
      <w:spacing w:before="100" w:beforeAutospacing="1" w:after="100" w:afterAutospacing="1" w:line="240" w:lineRule="auto"/>
    </w:pPr>
    <w:rPr>
      <w:rFonts w:ascii="Tahoma" w:hAnsi="Tahoma" w:eastAsia="Times New Roman" w:cs="Times New Roman"/>
      <w:sz w:val="20"/>
      <w:szCs w:val="20"/>
      <w:lang w:val="en-US"/>
    </w:rPr>
  </w:style>
  <w:style w:type="paragraph" w:styleId="693">
    <w:name w:val="No Spacing"/>
    <w:qFormat/>
    <w:pPr>
      <w:widowControl/>
    </w:pPr>
    <w:rPr>
      <w:rFonts w:ascii="Calibri" w:hAnsi="Calibri" w:eastAsia="Calibri" w:cs="Times New Roman"/>
      <w:sz w:val="22"/>
      <w:szCs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5B36D-A02D-4224-BB81-AB750909E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МО</dc:creator>
  <cp:keywords/>
  <dc:description/>
  <cp:revision>15</cp:revision>
  <dcterms:created xsi:type="dcterms:W3CDTF">2026-02-16T05:53:00Z</dcterms:created>
  <dcterms:modified xsi:type="dcterms:W3CDTF">2026-02-27T10:13:35Z</dcterms:modified>
</cp:coreProperties>
</file>